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78" w:rsidRPr="001E3678" w:rsidRDefault="001E3678" w:rsidP="001E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7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shd w:val="clear" w:color="auto" w:fill="FBFBFB"/>
          <w:lang w:eastAsia="ru-RU"/>
        </w:rPr>
        <w:t>К компетенции органа опеки и попечительства по защите прав несовершеннолетних граждан относятся следующие вопросы:</w:t>
      </w:r>
      <w:r w:rsidRPr="001E3678">
        <w:rPr>
          <w:rFonts w:ascii="Arial" w:eastAsia="Times New Roman" w:hAnsi="Arial" w:cs="Arial"/>
          <w:color w:val="565656"/>
          <w:sz w:val="27"/>
          <w:szCs w:val="27"/>
          <w:lang w:eastAsia="ru-RU"/>
        </w:rPr>
        <w:br/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Выявление, учет и устройство граждан, нуждающихся в установлении над ними опеки или попечительства;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Установление опеки или попечительства в соответствии с федеральным законодательством;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Устройство детей-сирот и детей, оставшихся без попечения родителей, в семьи граждан;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Осуществление надзора за деятельностью опекунов и попечителей, усыновителей,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Выдача разрешений на совершение сделок с имуществом несовершеннолетних детей;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Объявление несовершеннолетнего полностью дееспособным (эмансипированным);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Выдача разрешений на изменение имени, фамилии ребенка до достижения им возраста четырнадцати лет, разрешение разногласий, возникших при отсутствии соглашения между родителями относительно имени и (или) фамилии ребенка;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Выдача разрешения на снятие детей, оставшихся без попечения родителей, с регистрационного учета по месту жительства или по месту пребывания;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Обращение в суд с заявлениями и участие в рассмотрении судом заявления о лишении родительских прав, об ограничении в родительских правах, о признании гражданина недееспособным, об отмене усыновления;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Подготовка заключений по отдельным вопросам осуществления опеки и попечительства, в том числе для суда;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Выдача разрешения на раздельное проживание попечителей и их несовершеннолетних подопечных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Освобождение и отстранение опекунов и попечителей от исполнения ими своих обязанностей;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15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 xml:space="preserve">Участие в рассмотрении судом дел споров, связанных с воспитанием детей, о порядке осуществления родительских прав родителем, </w:t>
      </w:r>
      <w:proofErr w:type="gramStart"/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родителям</w:t>
      </w:r>
      <w:proofErr w:type="gramEnd"/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 xml:space="preserve"> проживающим отдельно, о восстановлении в родительских правах, об установлении усыновления;</w:t>
      </w:r>
    </w:p>
    <w:p w:rsidR="001E3678" w:rsidRPr="001E3678" w:rsidRDefault="001E3678" w:rsidP="001E3678">
      <w:pPr>
        <w:numPr>
          <w:ilvl w:val="0"/>
          <w:numId w:val="1"/>
        </w:numPr>
        <w:shd w:val="clear" w:color="auto" w:fill="FBFBFB"/>
        <w:spacing w:before="100" w:beforeAutospacing="1" w:after="0" w:line="240" w:lineRule="auto"/>
        <w:ind w:left="0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1E3678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Иное в отношении защиты прав несовершеннолетних в соответствии с действующим федеральным, региональным законодательством.</w:t>
      </w:r>
    </w:p>
    <w:p w:rsidR="000B1F4E" w:rsidRDefault="000B1F4E">
      <w:bookmarkStart w:id="0" w:name="_GoBack"/>
      <w:bookmarkEnd w:id="0"/>
    </w:p>
    <w:sectPr w:rsidR="000B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4A23"/>
    <w:multiLevelType w:val="multilevel"/>
    <w:tmpl w:val="C1A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8"/>
    <w:rsid w:val="000B1F4E"/>
    <w:rsid w:val="001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D12F-9F0D-4B21-8E6E-1BC651C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Касатова Екатерина Викторовна</dc:creator>
  <cp:keywords/>
  <dc:description/>
  <cp:lastModifiedBy>Касатова Екатерина Викторовна</cp:lastModifiedBy>
  <cp:revision>1</cp:revision>
  <dcterms:created xsi:type="dcterms:W3CDTF">2025-04-14T03:56:00Z</dcterms:created>
  <dcterms:modified xsi:type="dcterms:W3CDTF">2025-04-14T03:56:00Z</dcterms:modified>
</cp:coreProperties>
</file>